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1B35E" w14:textId="2D81D61D" w:rsidR="00CD3CAF" w:rsidRDefault="004271DD">
      <w:pPr>
        <w:rPr>
          <w:sz w:val="32"/>
          <w:szCs w:val="32"/>
        </w:rPr>
      </w:pPr>
      <w:r w:rsidRPr="004271DD">
        <w:rPr>
          <w:sz w:val="32"/>
          <w:szCs w:val="32"/>
        </w:rPr>
        <w:t>Plan van aanpak</w:t>
      </w:r>
    </w:p>
    <w:p w14:paraId="16382DEE" w14:textId="7AD2A6BC" w:rsidR="004271DD" w:rsidRPr="004A3389" w:rsidRDefault="004271DD">
      <w:r>
        <w:t>In het plan van aanpak dienen de volgende aspecten aan de orde te komen</w:t>
      </w:r>
      <w:r>
        <w:t>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4271DD" w14:paraId="28F0E50A" w14:textId="77777777" w:rsidTr="004271DD">
        <w:tc>
          <w:tcPr>
            <w:tcW w:w="9062" w:type="dxa"/>
            <w:gridSpan w:val="2"/>
            <w:shd w:val="clear" w:color="auto" w:fill="C00000"/>
          </w:tcPr>
          <w:p w14:paraId="681C8395" w14:textId="786366CF" w:rsidR="004271DD" w:rsidRDefault="004271DD">
            <w:pPr>
              <w:rPr>
                <w:sz w:val="32"/>
                <w:szCs w:val="32"/>
              </w:rPr>
            </w:pPr>
            <w:r>
              <w:t>Plan van aanpak</w:t>
            </w:r>
          </w:p>
        </w:tc>
      </w:tr>
      <w:tr w:rsidR="004271DD" w14:paraId="38C0EB3B" w14:textId="77777777" w:rsidTr="004271DD">
        <w:tc>
          <w:tcPr>
            <w:tcW w:w="2972" w:type="dxa"/>
          </w:tcPr>
          <w:p w14:paraId="3C8F786A" w14:textId="45D556D1" w:rsidR="004271DD" w:rsidRDefault="004271DD">
            <w:pPr>
              <w:rPr>
                <w:sz w:val="32"/>
                <w:szCs w:val="32"/>
              </w:rPr>
            </w:pPr>
            <w:r w:rsidRPr="004271DD">
              <w:t>De inrichting/organisatie van de dienstverlening naar preventief en correctief onderhoud (incl. 24/7 storingsdienst)</w:t>
            </w:r>
          </w:p>
        </w:tc>
        <w:tc>
          <w:tcPr>
            <w:tcW w:w="6090" w:type="dxa"/>
          </w:tcPr>
          <w:p w14:paraId="670B54CB" w14:textId="77777777" w:rsidR="004271DD" w:rsidRDefault="004271DD">
            <w:pPr>
              <w:rPr>
                <w:sz w:val="32"/>
                <w:szCs w:val="32"/>
              </w:rPr>
            </w:pPr>
          </w:p>
        </w:tc>
      </w:tr>
      <w:tr w:rsidR="004271DD" w14:paraId="06E90693" w14:textId="77777777" w:rsidTr="004271DD">
        <w:tc>
          <w:tcPr>
            <w:tcW w:w="2972" w:type="dxa"/>
          </w:tcPr>
          <w:p w14:paraId="5C0CF718" w14:textId="0FBC4CA7" w:rsidR="004271DD" w:rsidRDefault="004271DD">
            <w:pPr>
              <w:rPr>
                <w:sz w:val="32"/>
                <w:szCs w:val="32"/>
              </w:rPr>
            </w:pPr>
            <w:r w:rsidRPr="004271DD">
              <w:t xml:space="preserve">Inrichting van </w:t>
            </w:r>
            <w:proofErr w:type="spellStart"/>
            <w:r w:rsidRPr="004271DD">
              <w:t>Mid</w:t>
            </w:r>
            <w:proofErr w:type="spellEnd"/>
            <w:r w:rsidRPr="004271DD">
              <w:t>-office</w:t>
            </w:r>
          </w:p>
        </w:tc>
        <w:tc>
          <w:tcPr>
            <w:tcW w:w="6090" w:type="dxa"/>
          </w:tcPr>
          <w:p w14:paraId="78704A8D" w14:textId="77777777" w:rsidR="004271DD" w:rsidRDefault="004271DD">
            <w:pPr>
              <w:rPr>
                <w:sz w:val="32"/>
                <w:szCs w:val="32"/>
              </w:rPr>
            </w:pPr>
          </w:p>
        </w:tc>
      </w:tr>
      <w:tr w:rsidR="004271DD" w14:paraId="6B0A0722" w14:textId="77777777" w:rsidTr="004271DD">
        <w:tc>
          <w:tcPr>
            <w:tcW w:w="2972" w:type="dxa"/>
          </w:tcPr>
          <w:p w14:paraId="34ADF8EA" w14:textId="5C49A142" w:rsidR="004271DD" w:rsidRDefault="004271DD">
            <w:pPr>
              <w:rPr>
                <w:sz w:val="32"/>
                <w:szCs w:val="32"/>
              </w:rPr>
            </w:pPr>
            <w:r w:rsidRPr="004271DD">
              <w:t>Op welke wijze het partnerschap tot stand komt en het daarbij benodigde tijdspad</w:t>
            </w:r>
          </w:p>
        </w:tc>
        <w:tc>
          <w:tcPr>
            <w:tcW w:w="6090" w:type="dxa"/>
          </w:tcPr>
          <w:p w14:paraId="1132F5BD" w14:textId="77777777" w:rsidR="004271DD" w:rsidRDefault="004271DD">
            <w:pPr>
              <w:rPr>
                <w:sz w:val="32"/>
                <w:szCs w:val="32"/>
              </w:rPr>
            </w:pPr>
          </w:p>
        </w:tc>
      </w:tr>
      <w:tr w:rsidR="004271DD" w14:paraId="48D1771A" w14:textId="77777777" w:rsidTr="004271DD">
        <w:tc>
          <w:tcPr>
            <w:tcW w:w="2972" w:type="dxa"/>
          </w:tcPr>
          <w:p w14:paraId="7AC09B62" w14:textId="0736CC56" w:rsidR="004271DD" w:rsidRDefault="004271DD">
            <w:pPr>
              <w:rPr>
                <w:sz w:val="32"/>
                <w:szCs w:val="32"/>
              </w:rPr>
            </w:pPr>
            <w:r w:rsidRPr="004271DD">
              <w:t>Invulling van wettelijke voorschriften/zorgplichten</w:t>
            </w:r>
          </w:p>
        </w:tc>
        <w:tc>
          <w:tcPr>
            <w:tcW w:w="6090" w:type="dxa"/>
          </w:tcPr>
          <w:p w14:paraId="4A15FE81" w14:textId="77777777" w:rsidR="004271DD" w:rsidRDefault="004271DD">
            <w:pPr>
              <w:rPr>
                <w:sz w:val="32"/>
                <w:szCs w:val="32"/>
              </w:rPr>
            </w:pPr>
          </w:p>
        </w:tc>
      </w:tr>
      <w:tr w:rsidR="004271DD" w14:paraId="6F57299A" w14:textId="77777777" w:rsidTr="004271DD">
        <w:tc>
          <w:tcPr>
            <w:tcW w:w="2972" w:type="dxa"/>
          </w:tcPr>
          <w:p w14:paraId="35649BFE" w14:textId="2CE924D5" w:rsidR="004271DD" w:rsidRPr="004271DD" w:rsidRDefault="004271DD" w:rsidP="004271DD">
            <w:pPr>
              <w:spacing w:line="300" w:lineRule="atLeast"/>
              <w:rPr>
                <w:rFonts w:cs="Arial"/>
              </w:rPr>
            </w:pPr>
            <w:r w:rsidRPr="004271DD">
              <w:rPr>
                <w:rFonts w:cs="Arial"/>
              </w:rPr>
              <w:t>Planning, wijze en taken die worden uitgevoerd bij preventief onderhoud en wijze waarop keuzes worden gemaakt</w:t>
            </w:r>
          </w:p>
          <w:p w14:paraId="26D2EAED" w14:textId="77777777" w:rsidR="004271DD" w:rsidRDefault="004271DD">
            <w:pPr>
              <w:rPr>
                <w:sz w:val="32"/>
                <w:szCs w:val="32"/>
              </w:rPr>
            </w:pPr>
          </w:p>
        </w:tc>
        <w:tc>
          <w:tcPr>
            <w:tcW w:w="6090" w:type="dxa"/>
          </w:tcPr>
          <w:p w14:paraId="048B4EB5" w14:textId="77777777" w:rsidR="004271DD" w:rsidRDefault="004271DD">
            <w:pPr>
              <w:rPr>
                <w:sz w:val="32"/>
                <w:szCs w:val="32"/>
              </w:rPr>
            </w:pPr>
          </w:p>
        </w:tc>
      </w:tr>
      <w:tr w:rsidR="004271DD" w14:paraId="5A58F4FA" w14:textId="77777777" w:rsidTr="004271DD">
        <w:tc>
          <w:tcPr>
            <w:tcW w:w="2972" w:type="dxa"/>
          </w:tcPr>
          <w:p w14:paraId="6E05D781" w14:textId="0394085E" w:rsidR="004271DD" w:rsidRPr="004271DD" w:rsidRDefault="004271DD" w:rsidP="004271DD">
            <w:pPr>
              <w:spacing w:line="300" w:lineRule="atLeast"/>
              <w:rPr>
                <w:rFonts w:cs="Arial"/>
              </w:rPr>
            </w:pPr>
            <w:r w:rsidRPr="004271DD">
              <w:rPr>
                <w:rFonts w:cs="Arial"/>
              </w:rPr>
              <w:t>Snelheid van handelen storingsdienst met onderscheid naar prioriteiten</w:t>
            </w:r>
          </w:p>
        </w:tc>
        <w:tc>
          <w:tcPr>
            <w:tcW w:w="6090" w:type="dxa"/>
          </w:tcPr>
          <w:p w14:paraId="7129596F" w14:textId="77777777" w:rsidR="004271DD" w:rsidRDefault="004271DD">
            <w:pPr>
              <w:rPr>
                <w:sz w:val="32"/>
                <w:szCs w:val="32"/>
              </w:rPr>
            </w:pPr>
          </w:p>
        </w:tc>
      </w:tr>
      <w:tr w:rsidR="004271DD" w14:paraId="4F18BB66" w14:textId="77777777" w:rsidTr="004271DD">
        <w:tc>
          <w:tcPr>
            <w:tcW w:w="2972" w:type="dxa"/>
          </w:tcPr>
          <w:p w14:paraId="5A8E38B6" w14:textId="607CC046" w:rsidR="004271DD" w:rsidRPr="004271DD" w:rsidRDefault="004271DD" w:rsidP="004271DD">
            <w:pPr>
              <w:spacing w:line="300" w:lineRule="atLeast"/>
              <w:rPr>
                <w:rFonts w:cs="Arial"/>
              </w:rPr>
            </w:pPr>
            <w:r w:rsidRPr="004271DD">
              <w:rPr>
                <w:rFonts w:cs="Arial"/>
              </w:rPr>
              <w:t>Wijze van koppelen met of invoeren van gegevens in systemen van de gemeente</w:t>
            </w:r>
          </w:p>
        </w:tc>
        <w:tc>
          <w:tcPr>
            <w:tcW w:w="6090" w:type="dxa"/>
          </w:tcPr>
          <w:p w14:paraId="1D227CC1" w14:textId="77777777" w:rsidR="004271DD" w:rsidRDefault="004271DD">
            <w:pPr>
              <w:rPr>
                <w:sz w:val="32"/>
                <w:szCs w:val="32"/>
              </w:rPr>
            </w:pPr>
          </w:p>
        </w:tc>
      </w:tr>
      <w:tr w:rsidR="004271DD" w14:paraId="0DF87E4A" w14:textId="77777777" w:rsidTr="004271DD">
        <w:tc>
          <w:tcPr>
            <w:tcW w:w="2972" w:type="dxa"/>
          </w:tcPr>
          <w:p w14:paraId="768AB3FD" w14:textId="2DC8BB5D" w:rsidR="004271DD" w:rsidRPr="004271DD" w:rsidRDefault="004271DD" w:rsidP="004271DD">
            <w:pPr>
              <w:spacing w:line="300" w:lineRule="atLeast"/>
              <w:rPr>
                <w:rFonts w:cs="Arial"/>
              </w:rPr>
            </w:pPr>
            <w:r w:rsidRPr="004271DD">
              <w:rPr>
                <w:rFonts w:cs="Arial"/>
              </w:rPr>
              <w:t>Overlegstructuur met de gemeente</w:t>
            </w:r>
          </w:p>
        </w:tc>
        <w:tc>
          <w:tcPr>
            <w:tcW w:w="6090" w:type="dxa"/>
          </w:tcPr>
          <w:p w14:paraId="4227DA8F" w14:textId="77777777" w:rsidR="004271DD" w:rsidRDefault="004271DD">
            <w:pPr>
              <w:rPr>
                <w:sz w:val="32"/>
                <w:szCs w:val="32"/>
              </w:rPr>
            </w:pPr>
          </w:p>
        </w:tc>
      </w:tr>
      <w:tr w:rsidR="004271DD" w14:paraId="664D7424" w14:textId="77777777" w:rsidTr="004271DD">
        <w:tc>
          <w:tcPr>
            <w:tcW w:w="2972" w:type="dxa"/>
          </w:tcPr>
          <w:p w14:paraId="57A24420" w14:textId="31E4CAD1" w:rsidR="004271DD" w:rsidRPr="004271DD" w:rsidRDefault="004A3389" w:rsidP="004271DD">
            <w:pPr>
              <w:spacing w:line="300" w:lineRule="atLeast"/>
              <w:rPr>
                <w:rFonts w:cs="Arial"/>
              </w:rPr>
            </w:pPr>
            <w:r w:rsidRPr="004A3389">
              <w:rPr>
                <w:rFonts w:cs="Arial"/>
              </w:rPr>
              <w:t>Wijze van monitoren status van areaal en toepassen van verbetering daarvan</w:t>
            </w:r>
          </w:p>
        </w:tc>
        <w:tc>
          <w:tcPr>
            <w:tcW w:w="6090" w:type="dxa"/>
          </w:tcPr>
          <w:p w14:paraId="071C5DF7" w14:textId="77777777" w:rsidR="004271DD" w:rsidRDefault="004271DD">
            <w:pPr>
              <w:rPr>
                <w:sz w:val="32"/>
                <w:szCs w:val="32"/>
              </w:rPr>
            </w:pPr>
          </w:p>
        </w:tc>
      </w:tr>
      <w:tr w:rsidR="004271DD" w14:paraId="15F446A2" w14:textId="77777777" w:rsidTr="004271DD">
        <w:tc>
          <w:tcPr>
            <w:tcW w:w="2972" w:type="dxa"/>
          </w:tcPr>
          <w:p w14:paraId="4FD621AB" w14:textId="368D0C4E" w:rsidR="004271DD" w:rsidRPr="004271DD" w:rsidRDefault="004A3389" w:rsidP="004271DD">
            <w:pPr>
              <w:spacing w:line="300" w:lineRule="atLeast"/>
              <w:rPr>
                <w:rFonts w:cs="Arial"/>
              </w:rPr>
            </w:pPr>
            <w:r w:rsidRPr="004A3389">
              <w:rPr>
                <w:rFonts w:cs="Arial"/>
              </w:rPr>
              <w:t>De wijze waarop de inschrijver zorg draagt voor voldoende kennis bij de eigen (en eventueel van in te schakelen derden) medewerkers en borging van die kennis</w:t>
            </w:r>
          </w:p>
        </w:tc>
        <w:tc>
          <w:tcPr>
            <w:tcW w:w="6090" w:type="dxa"/>
          </w:tcPr>
          <w:p w14:paraId="64D68D36" w14:textId="77777777" w:rsidR="004271DD" w:rsidRDefault="004271DD">
            <w:pPr>
              <w:rPr>
                <w:sz w:val="32"/>
                <w:szCs w:val="32"/>
              </w:rPr>
            </w:pPr>
          </w:p>
        </w:tc>
      </w:tr>
      <w:tr w:rsidR="004271DD" w14:paraId="454E35AF" w14:textId="77777777" w:rsidTr="004271DD">
        <w:tc>
          <w:tcPr>
            <w:tcW w:w="2972" w:type="dxa"/>
          </w:tcPr>
          <w:p w14:paraId="71B44C3B" w14:textId="21F38092" w:rsidR="004271DD" w:rsidRPr="004271DD" w:rsidRDefault="004A3389" w:rsidP="004271DD">
            <w:pPr>
              <w:spacing w:line="300" w:lineRule="atLeast"/>
              <w:rPr>
                <w:rFonts w:cs="Arial"/>
              </w:rPr>
            </w:pPr>
            <w:r w:rsidRPr="004A3389">
              <w:rPr>
                <w:rFonts w:cs="Arial"/>
              </w:rPr>
              <w:t xml:space="preserve">Op welke wijze de inschrijver planningen opstelt, rekening houdend met onderhoudsbeurten, inspecties, keuringen, </w:t>
            </w:r>
            <w:proofErr w:type="spellStart"/>
            <w:r w:rsidRPr="004A3389">
              <w:rPr>
                <w:rFonts w:cs="Arial"/>
              </w:rPr>
              <w:t>etc</w:t>
            </w:r>
            <w:proofErr w:type="spellEnd"/>
          </w:p>
        </w:tc>
        <w:tc>
          <w:tcPr>
            <w:tcW w:w="6090" w:type="dxa"/>
          </w:tcPr>
          <w:p w14:paraId="2CDD6A92" w14:textId="77777777" w:rsidR="004271DD" w:rsidRDefault="004271DD">
            <w:pPr>
              <w:rPr>
                <w:sz w:val="32"/>
                <w:szCs w:val="32"/>
              </w:rPr>
            </w:pPr>
          </w:p>
        </w:tc>
      </w:tr>
      <w:tr w:rsidR="004271DD" w14:paraId="56DA8C89" w14:textId="77777777" w:rsidTr="004271DD">
        <w:tc>
          <w:tcPr>
            <w:tcW w:w="2972" w:type="dxa"/>
          </w:tcPr>
          <w:p w14:paraId="4DFFB956" w14:textId="35612DD2" w:rsidR="004271DD" w:rsidRPr="004271DD" w:rsidRDefault="004A3389" w:rsidP="004271DD">
            <w:pPr>
              <w:spacing w:line="300" w:lineRule="atLeast"/>
              <w:rPr>
                <w:rFonts w:cs="Arial"/>
              </w:rPr>
            </w:pPr>
            <w:r w:rsidRPr="004A3389">
              <w:rPr>
                <w:rFonts w:cs="Arial"/>
              </w:rPr>
              <w:lastRenderedPageBreak/>
              <w:t>De benodigde voorraad van materialen ter voorkoming van stilstand</w:t>
            </w:r>
          </w:p>
        </w:tc>
        <w:tc>
          <w:tcPr>
            <w:tcW w:w="6090" w:type="dxa"/>
          </w:tcPr>
          <w:p w14:paraId="6675F8E6" w14:textId="77777777" w:rsidR="004271DD" w:rsidRDefault="004271DD">
            <w:pPr>
              <w:rPr>
                <w:sz w:val="32"/>
                <w:szCs w:val="32"/>
              </w:rPr>
            </w:pPr>
          </w:p>
        </w:tc>
      </w:tr>
      <w:tr w:rsidR="004271DD" w14:paraId="57147649" w14:textId="77777777" w:rsidTr="004271DD">
        <w:tc>
          <w:tcPr>
            <w:tcW w:w="2972" w:type="dxa"/>
          </w:tcPr>
          <w:p w14:paraId="4D192087" w14:textId="5FCDF23B" w:rsidR="004271DD" w:rsidRPr="004271DD" w:rsidRDefault="004A3389" w:rsidP="004271DD">
            <w:pPr>
              <w:spacing w:line="300" w:lineRule="atLeast"/>
              <w:rPr>
                <w:rFonts w:cs="Arial"/>
              </w:rPr>
            </w:pPr>
            <w:r w:rsidRPr="004A3389">
              <w:rPr>
                <w:rFonts w:cs="Arial"/>
              </w:rPr>
              <w:t>Op welke wijze en welke informatie de inschrijver als managementinformatie beschikbaar stelt</w:t>
            </w:r>
          </w:p>
        </w:tc>
        <w:tc>
          <w:tcPr>
            <w:tcW w:w="6090" w:type="dxa"/>
          </w:tcPr>
          <w:p w14:paraId="5801C5F7" w14:textId="77777777" w:rsidR="004271DD" w:rsidRDefault="004271DD">
            <w:pPr>
              <w:rPr>
                <w:sz w:val="32"/>
                <w:szCs w:val="32"/>
              </w:rPr>
            </w:pPr>
          </w:p>
        </w:tc>
      </w:tr>
    </w:tbl>
    <w:p w14:paraId="3BE9793D" w14:textId="77777777" w:rsidR="004271DD" w:rsidRPr="004271DD" w:rsidRDefault="004271DD">
      <w:pPr>
        <w:rPr>
          <w:sz w:val="32"/>
          <w:szCs w:val="32"/>
        </w:rPr>
      </w:pPr>
    </w:p>
    <w:sectPr w:rsidR="004271DD" w:rsidRPr="004271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CE0C97"/>
    <w:multiLevelType w:val="hybridMultilevel"/>
    <w:tmpl w:val="452643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7969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1DD"/>
    <w:rsid w:val="00255A9F"/>
    <w:rsid w:val="002654ED"/>
    <w:rsid w:val="004271DD"/>
    <w:rsid w:val="004A3389"/>
    <w:rsid w:val="009376AD"/>
    <w:rsid w:val="00CD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C6F12"/>
  <w15:chartTrackingRefBased/>
  <w15:docId w15:val="{1FA80C81-E845-40A7-95E5-3206F076A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271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271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271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271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271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271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271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271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271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271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271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271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271DD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271DD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271D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271D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271D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271D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271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271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271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271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271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271D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271D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271D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271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271D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271DD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39"/>
    <w:rsid w:val="00427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68FE223A4A884288BA08916A3B3AE8" ma:contentTypeVersion="14" ma:contentTypeDescription="Een nieuw document maken." ma:contentTypeScope="" ma:versionID="bd0ce7585f5c9f9c272bc91a9b887899">
  <xsd:schema xmlns:xsd="http://www.w3.org/2001/XMLSchema" xmlns:xs="http://www.w3.org/2001/XMLSchema" xmlns:p="http://schemas.microsoft.com/office/2006/metadata/properties" xmlns:ns2="643fd651-88bc-49e2-a230-0ab0bc28a367" xmlns:ns3="a7a67ca5-b7a3-4db9-9f75-f0391c61df39" targetNamespace="http://schemas.microsoft.com/office/2006/metadata/properties" ma:root="true" ma:fieldsID="26e77becada3483ceeef7866d5c1481b" ns2:_="" ns3:_="">
    <xsd:import namespace="643fd651-88bc-49e2-a230-0ab0bc28a367"/>
    <xsd:import namespace="a7a67ca5-b7a3-4db9-9f75-f0391c61df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fd651-88bc-49e2-a230-0ab0bc28a3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67ca5-b7a3-4db9-9f75-f0391c61df3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0cde558-44a9-41b1-8d4d-041c8acfb8ce}" ma:internalName="TaxCatchAll" ma:showField="CatchAllData" ma:web="a7a67ca5-b7a3-4db9-9f75-f0391c61df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a67ca5-b7a3-4db9-9f75-f0391c61df39" xsi:nil="true"/>
    <lcf76f155ced4ddcb4097134ff3c332f xmlns="643fd651-88bc-49e2-a230-0ab0bc28a3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4548848-D929-4730-9B9B-90E9361B2DB4}"/>
</file>

<file path=customXml/itemProps2.xml><?xml version="1.0" encoding="utf-8"?>
<ds:datastoreItem xmlns:ds="http://schemas.openxmlformats.org/officeDocument/2006/customXml" ds:itemID="{89D53742-D1FF-4473-A0CB-9ADF1D139C8A}"/>
</file>

<file path=customXml/itemProps3.xml><?xml version="1.0" encoding="utf-8"?>
<ds:datastoreItem xmlns:ds="http://schemas.openxmlformats.org/officeDocument/2006/customXml" ds:itemID="{9F17D0DB-3D77-497B-A79F-2A6D2F2DA2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186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Simmelink</dc:creator>
  <cp:keywords/>
  <dc:description/>
  <cp:lastModifiedBy>Lisa Simmelink</cp:lastModifiedBy>
  <cp:revision>1</cp:revision>
  <dcterms:created xsi:type="dcterms:W3CDTF">2025-01-17T13:35:00Z</dcterms:created>
  <dcterms:modified xsi:type="dcterms:W3CDTF">2025-01-17T13:49:00Z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0x0101000A68FE223A4A884288BA08916A3B3AE8</vt:lpwstr>
  </property>
  <property fmtid="{D5CDD505-2E9C-101B-9397-08002B2CF9AE}" pid="3" name="MediaServiceImageTags">
    <vt:lpwstr/>
  </property>
</Properties>
</file>